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13A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外交黑体" w:hAnsi="外交黑体" w:eastAsia="外交黑体" w:cs="外交黑体"/>
          <w:i w:val="0"/>
          <w:iCs w:val="0"/>
          <w:caps w:val="0"/>
          <w:color w:val="000000"/>
          <w:spacing w:val="0"/>
          <w:sz w:val="44"/>
          <w:szCs w:val="44"/>
          <w:bdr w:val="none" w:color="auto" w:sz="0" w:space="0"/>
          <w:shd w:val="clear" w:fill="FFFFFF"/>
        </w:rPr>
      </w:pPr>
      <w:bookmarkStart w:id="0" w:name="_GoBack"/>
      <w:r>
        <w:rPr>
          <w:rFonts w:hint="eastAsia" w:ascii="外交黑体" w:hAnsi="外交黑体" w:eastAsia="外交黑体" w:cs="外交黑体"/>
          <w:i w:val="0"/>
          <w:iCs w:val="0"/>
          <w:caps w:val="0"/>
          <w:color w:val="000000"/>
          <w:spacing w:val="0"/>
          <w:sz w:val="44"/>
          <w:szCs w:val="44"/>
          <w:bdr w:val="none" w:color="auto" w:sz="0" w:space="0"/>
          <w:shd w:val="clear" w:fill="FFFFFF"/>
        </w:rPr>
        <w:t>《中国—东盟全面战略伙伴关系行动计划（2026—2030）》（摘要）</w:t>
      </w:r>
    </w:p>
    <w:bookmarkEnd w:id="0"/>
    <w:p w14:paraId="7C5810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本《行动计划》基于中国—东盟关系取得的重要成就、双方有关合作文件和联合声明，特别是2021年11月发表的《中国—东盟建立对话关系30周年纪念峰会联合声明——面向和平、安全、繁荣和可持续发展的全面战略伙伴关系》制定，将指导中国和东盟在共同关心的领域进一步加强合作，为双方人民带来实实在在利益，为促进地区和平、稳定、繁荣和可持续发展作出贡献；</w:t>
      </w:r>
    </w:p>
    <w:p w14:paraId="19B892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本《行动计划》将支持东盟共同体建设和一体化进程，包括为实现《东盟共同体愿景2045》及其战略规划目标所作努力，并加强中国—东盟全面战略伙伴关系与合作；</w:t>
      </w:r>
    </w:p>
    <w:p w14:paraId="65F976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本《行动计划》确认中国支持东盟在区域架构和东盟主导机制中的中心地位，认同中国为密切中国—东盟合作所作积极努力，包括构建更为紧密的中国—东盟命运共同体愿景，重视中方在本地区建设和平家园、安宁家园、繁荣家园、美丽家园和友好家园的倡议。</w:t>
      </w:r>
    </w:p>
    <w:p w14:paraId="03C5A0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Style w:val="7"/>
          <w:rFonts w:hint="eastAsia" w:ascii="外交粗仿宋" w:hAnsi="外交粗仿宋" w:eastAsia="外交粗仿宋" w:cs="外交粗仿宋"/>
          <w:b/>
          <w:bCs/>
          <w:i w:val="0"/>
          <w:iCs w:val="0"/>
          <w:caps w:val="0"/>
          <w:color w:val="000000"/>
          <w:spacing w:val="0"/>
          <w:sz w:val="32"/>
          <w:szCs w:val="32"/>
          <w:bdr w:val="none" w:color="auto" w:sz="0" w:space="0"/>
          <w:shd w:val="clear" w:fill="FFFFFF"/>
        </w:rPr>
        <w:t>一、政治安全合作</w:t>
      </w:r>
    </w:p>
    <w:p w14:paraId="5D1076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举行年度中国—东盟领导人会议、中国—东盟外长会、中国—东盟高官磋商等，持续开展对话合作，促进多边主义，维护开放包容的区域合作框架；</w:t>
      </w:r>
    </w:p>
    <w:p w14:paraId="4EB13D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推动国家元首和政府首脑高层交往，增进相互理解信任，为中国—东盟全面战略伙伴关系发展提供政治和战略指导；</w:t>
      </w:r>
    </w:p>
    <w:p w14:paraId="2DD09A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维护基于《联合国宪章》原则和国际法，遵循包容、透明、公平正义、开放、互利、相互尊重理念的国际体系，共同应对地区和全球挑战；</w:t>
      </w:r>
    </w:p>
    <w:p w14:paraId="6AB60F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通过东盟与中日韩、东亚峰会、东盟地区论坛和东盟防长扩大会等东盟主导的机制，推进全面协作，增进相互信任，深化政治安全合作；</w:t>
      </w:r>
    </w:p>
    <w:p w14:paraId="1F6B11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加强现有和新兴安全领域交流互动、建立信任措施，以全面、合作、协调、连贯、有效和可持续的方式，应对当前和未来的传统和非传统安全挑战；</w:t>
      </w:r>
    </w:p>
    <w:p w14:paraId="7D21B4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弘扬《东南亚友好合作条约》宗旨和原则；</w:t>
      </w:r>
    </w:p>
    <w:p w14:paraId="6E53B9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支持东盟维护东南亚无核武器区的努力，包括讨论中国签署《东南亚无核武器区条约》议定书；</w:t>
      </w:r>
    </w:p>
    <w:p w14:paraId="45C020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全面有效完整落实《南海各方行为宣言》，早日达成有效、富有实质内容、符合包括1982年《联合国海洋法公约》在内国际法的“南海行为准则”；</w:t>
      </w:r>
    </w:p>
    <w:p w14:paraId="1F0507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本着平等和相互尊重原则，加强人权交流与合作；</w:t>
      </w:r>
    </w:p>
    <w:p w14:paraId="121656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继续通过中国—东盟防长非正式会晤促进对话，通过联演联训、中青年军官和防务智库机制化交流加强务实合作；</w:t>
      </w:r>
    </w:p>
    <w:p w14:paraId="201121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全面落实《中国—东盟外长关于加强人道主义扫雷合作的联合声明》；</w:t>
      </w:r>
    </w:p>
    <w:p w14:paraId="068FF8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举行中国—东盟打击跨国犯罪部长会等机制会议，加强执法安全对话与合作；</w:t>
      </w:r>
    </w:p>
    <w:p w14:paraId="77E65F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加强司法合作与交流；</w:t>
      </w:r>
    </w:p>
    <w:p w14:paraId="27B9CE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加强在打击恐怖主义、毒品走私、人口贩运、野生动植物和木材非法走私、洗钱、海盗、非法贩运武器、国际经济犯罪和网络犯罪等跨国犯罪领域信息分享、交流经验和最佳实践、加强能力建设；</w:t>
      </w:r>
    </w:p>
    <w:p w14:paraId="1200B3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促进执法人员在打击电信网络诈骗和网络赌博犯罪方面的经验交流，共同提高执法能力；</w:t>
      </w:r>
    </w:p>
    <w:p w14:paraId="477026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推动在预防和打击腐败方面学习互鉴和最佳实践交流，加强反腐败实践和活动。</w:t>
      </w:r>
    </w:p>
    <w:p w14:paraId="048489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Style w:val="7"/>
          <w:rFonts w:hint="eastAsia" w:ascii="外交粗仿宋" w:hAnsi="外交粗仿宋" w:eastAsia="外交粗仿宋" w:cs="外交粗仿宋"/>
          <w:b/>
          <w:bCs/>
          <w:i w:val="0"/>
          <w:iCs w:val="0"/>
          <w:caps w:val="0"/>
          <w:color w:val="000000"/>
          <w:spacing w:val="0"/>
          <w:sz w:val="32"/>
          <w:szCs w:val="32"/>
          <w:bdr w:val="none" w:color="auto" w:sz="0" w:space="0"/>
          <w:shd w:val="clear" w:fill="FFFFFF"/>
        </w:rPr>
        <w:t>二、经济合作</w:t>
      </w:r>
    </w:p>
    <w:p w14:paraId="6B4848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经贸部长会议及经济高官会、《区域全面经济伙伴关系协定》部长会和联合委员会等机制加强政策对话与交流，共同维护以世界贸易组织为核心、以规则为基础的多边贸易体制，并加强互利共赢经济合作，重申推动经济全球化朝着更加开放、包容、平衡、普惠方向发展；</w:t>
      </w:r>
    </w:p>
    <w:p w14:paraId="58F0FA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及时实施中国—东盟自由贸易区3.0版升级议定书；</w:t>
      </w:r>
    </w:p>
    <w:p w14:paraId="5C93EF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支持和推动企业参与中国国际进口博览会、中国—东盟博览会、中国进出口商品交易会（广交会）、中国—东盟商务与投资峰会等；</w:t>
      </w:r>
    </w:p>
    <w:p w14:paraId="500E2D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推动全面有效实施《区域全面经济伙伴关系协定》；</w:t>
      </w:r>
    </w:p>
    <w:p w14:paraId="064100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推进数字互联互通，确保地区产业链供应链稳定畅通，共同探讨经济走廊、国际产能合作区建设；</w:t>
      </w:r>
    </w:p>
    <w:p w14:paraId="2368E6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支持绿色经济合作；</w:t>
      </w:r>
    </w:p>
    <w:p w14:paraId="4B3FD1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加强东盟与中日韩金融合作，进一步提升东盟与中日韩宏观经济研究办公室工作效能，支持区域金融安全网建设；</w:t>
      </w:r>
    </w:p>
    <w:p w14:paraId="780E1C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探讨金融科技领域务实合作；</w:t>
      </w:r>
    </w:p>
    <w:p w14:paraId="451FBC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推动亚洲基础设施投资银行、亚洲开发银行和世界银行等国际金融机构积极参与合作；</w:t>
      </w:r>
    </w:p>
    <w:p w14:paraId="24E904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支持亚洲债券市场倡议，促进地区本币债券市场发展；</w:t>
      </w:r>
    </w:p>
    <w:p w14:paraId="08E73E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通过‌中国—东盟银联体及‌东盟与中日韩银联体等合作机制‌，促进银行金融领域人力资源开发与能力建设；</w:t>
      </w:r>
    </w:p>
    <w:p w14:paraId="0CC584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加强农业合作，保障粮食安全与食品安全；</w:t>
      </w:r>
    </w:p>
    <w:p w14:paraId="10614B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强化‌东盟与中日韩紧急大米储备在区域粮食安全框架中的作用；</w:t>
      </w:r>
    </w:p>
    <w:p w14:paraId="19AE24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加强技术示范应用等政策交流互鉴与科技创新，‌扩大农产品跨境电子商务，提升绿色农业、数字农业及可持续发展领域的研究能力与创新水平；</w:t>
      </w:r>
    </w:p>
    <w:p w14:paraId="108C5D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鼓励建立蓝色经济伙伴关系，加强海洋环境保护、海洋生物多样性保护、海洋资源可持续利用领域合作，探讨海洋科技及海上互联互通合作项目；</w:t>
      </w:r>
    </w:p>
    <w:p w14:paraId="74CBF8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‌促进地区数字经济发展，加强电子商务合作；</w:t>
      </w:r>
    </w:p>
    <w:p w14:paraId="280E87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落实《中国—东盟关于加强电子商务合作的倡议》，促进跨境电商发展；</w:t>
      </w:r>
    </w:p>
    <w:p w14:paraId="38385B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促进人工智能治理政策法规交流和对话；促进数字基础设施互联互通；开展人工智能技术研究和能力建设；</w:t>
      </w:r>
    </w:p>
    <w:p w14:paraId="1052EA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打造充满活力的科技创新生态系统，在双方商定的重要领域推动科技研发、应用、商业化和技术转让合作；</w:t>
      </w:r>
    </w:p>
    <w:p w14:paraId="572BE4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探讨空间技术和应用领域政策交流和对话，‌促进材料科学、电池技术及量子计算等新兴技术领域合作，加强无人机、电动汽车等数字经济相关的前沿和新兴领域合作；</w:t>
      </w:r>
    </w:p>
    <w:p w14:paraId="1FD27D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在中国—东盟交通部长会议框架下推动民航全面合作；‌加强落实东盟单一航运市场合作；</w:t>
      </w:r>
    </w:p>
    <w:p w14:paraId="05EAE9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‌推进铁路、高速公路、港口和机场等交通基础设施互联互通合作；</w:t>
      </w:r>
    </w:p>
    <w:p w14:paraId="5923B7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通过中国—东盟旅游部长会议机制和国家旅游组织等机构加强旅游领域对话与合作；</w:t>
      </w:r>
    </w:p>
    <w:p w14:paraId="70E621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通过建立中国—东盟清洁能源合作中心加强务实合作，实现经济低碳发展和绿色可持续增长；</w:t>
      </w:r>
    </w:p>
    <w:p w14:paraId="1DB8AE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‌开展和平利用核能与核技术的政策对话与信息交流；</w:t>
      </w:r>
    </w:p>
    <w:p w14:paraId="1F1563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定期举办中国（广西）—东盟矿业合作论坛及其他矿业投资促进活动；</w:t>
      </w:r>
    </w:p>
    <w:p w14:paraId="7113DC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‌通过中国—东盟海关署长会议等机制，在单一窗口、海关自动化和数字化等领域推动合作交流，促进贸易便利化；</w:t>
      </w:r>
    </w:p>
    <w:p w14:paraId="11DEFE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落实《中国—东盟知识产权领域合作谅解备忘录》，加强知识产权领域合作；</w:t>
      </w:r>
    </w:p>
    <w:p w14:paraId="11414C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加强中小微企业主管部门以及利益相关方间的政策协商和专业交流，为中小微企业和初创企业打造发展路径。</w:t>
      </w:r>
    </w:p>
    <w:p w14:paraId="341633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Style w:val="7"/>
          <w:rFonts w:hint="eastAsia" w:ascii="外交粗仿宋" w:hAnsi="外交粗仿宋" w:eastAsia="外交粗仿宋" w:cs="外交粗仿宋"/>
          <w:b/>
          <w:bCs/>
          <w:i w:val="0"/>
          <w:iCs w:val="0"/>
          <w:caps w:val="0"/>
          <w:color w:val="000000"/>
          <w:spacing w:val="0"/>
          <w:sz w:val="32"/>
          <w:szCs w:val="32"/>
          <w:bdr w:val="none" w:color="auto" w:sz="0" w:space="0"/>
          <w:shd w:val="clear" w:fill="FFFFFF"/>
        </w:rPr>
        <w:t>三、社会文化合作</w:t>
      </w:r>
    </w:p>
    <w:p w14:paraId="466F7E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通过中国—东盟卫生部长会议等机制加强政策对话与交流，举办中国—东盟卫生合作论坛，发挥好中国—东盟妇幼健康合作中心作用；</w:t>
      </w:r>
    </w:p>
    <w:p w14:paraId="14AD13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加强生物安全领域合作，支持《东盟领导人关于加强区域生物安全的联合声明》，提升地区生物安全水平，完善全球生物安全治理；</w:t>
      </w:r>
    </w:p>
    <w:p w14:paraId="112507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利用中国—东盟教育交流周和中国—东盟中心，开展全方位、多层次、宽领域交流与合作，推动人文交流；</w:t>
      </w:r>
    </w:p>
    <w:p w14:paraId="5CDD00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鼓励学生互访和青年交流；加强职业技术教育与培训机构间交流合作；</w:t>
      </w:r>
    </w:p>
    <w:p w14:paraId="1701DF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通过中国—东盟文化部长会议及东盟与中日韩文化部长会议机制，继续开展文化艺术政策对话；</w:t>
      </w:r>
    </w:p>
    <w:p w14:paraId="04A0E3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促进媒体政策对话，举办媒体政策和发展相关论坛、研讨会；</w:t>
      </w:r>
    </w:p>
    <w:p w14:paraId="606832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通过中国—东盟体育合作机制扩大体育交流；</w:t>
      </w:r>
    </w:p>
    <w:p w14:paraId="5C2BB9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鼓励双方青年组织加强合作，拓展青年交流与合作；</w:t>
      </w:r>
    </w:p>
    <w:p w14:paraId="170E45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加强减贫、乡村振兴、农村社区赋能领域合作；</w:t>
      </w:r>
    </w:p>
    <w:p w14:paraId="2E90A9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通过中国—东盟环境合作论坛、东盟与中日韩环境部长会议等机制就环境和气候变化问题开展对话、加强合作；</w:t>
      </w:r>
    </w:p>
    <w:p w14:paraId="4126BC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通过中国—东盟灾害管理部长级会议提升能力建设和应急响应协调，进一步加强灾害管理合作；</w:t>
      </w:r>
    </w:p>
    <w:p w14:paraId="67E76B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促进中国与东盟成员国缔结友好城市（省州）和地方政府合作。</w:t>
      </w:r>
    </w:p>
    <w:p w14:paraId="13CE53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Style w:val="7"/>
          <w:rFonts w:hint="eastAsia" w:ascii="外交粗仿宋" w:hAnsi="外交粗仿宋" w:eastAsia="外交粗仿宋" w:cs="外交粗仿宋"/>
          <w:b/>
          <w:bCs/>
          <w:i w:val="0"/>
          <w:iCs w:val="0"/>
          <w:caps w:val="0"/>
          <w:color w:val="000000"/>
          <w:spacing w:val="0"/>
          <w:sz w:val="32"/>
          <w:szCs w:val="32"/>
          <w:bdr w:val="none" w:color="auto" w:sz="0" w:space="0"/>
          <w:shd w:val="clear" w:fill="FFFFFF"/>
        </w:rPr>
        <w:t>四、跨领域合作</w:t>
      </w:r>
    </w:p>
    <w:p w14:paraId="4DF595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在《东南亚友好合作条约》宗旨和原则指引下，支持东盟印太展望在四大优先领域，即海上、互联互通、可持续发展、经济及其他领域合作，加强地区国家战略互信和互利合作；</w:t>
      </w:r>
    </w:p>
    <w:p w14:paraId="18E480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推动高质量共建“一带一路”与东盟印太展望开展互利合作；</w:t>
      </w:r>
    </w:p>
    <w:p w14:paraId="510471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根据《中国—东盟关于“一带一路”倡议与〈东盟互联互通总体规划2025〉对接合作的联合声明》，加强东盟与中国互联互通；</w:t>
      </w:r>
    </w:p>
    <w:p w14:paraId="54FE8C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欢迎感兴趣的东盟成员国参与“中国—新加坡（重庆）战略性互联互通示范倡议——国际陆海贸易新通道”建设；</w:t>
      </w:r>
    </w:p>
    <w:p w14:paraId="5F3F28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‌鼓励参与全球发展倡议，探讨全球发展倡议重点领域务实合作，支持东盟相关倡议、联合国2030年可持续发展议程和东盟印太展望优先领域合作；</w:t>
      </w:r>
    </w:p>
    <w:p w14:paraId="448A5C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继续支持东帝汶对标落实《东帝汶加入东盟路线图》；</w:t>
      </w:r>
    </w:p>
    <w:p w14:paraId="1BABB1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探讨建立中国—东盟行政学院和智库合作网络，构建交流对话、能力建设和联合研究平台；</w:t>
      </w:r>
    </w:p>
    <w:p w14:paraId="5B1A8D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highlight w:val="yellow"/>
        </w:rPr>
      </w:pPr>
      <w:r>
        <w:rPr>
          <w:rFonts w:hint="eastAsia" w:ascii="外交粗仿宋" w:hAnsi="外交粗仿宋" w:eastAsia="外交粗仿宋" w:cs="外交粗仿宋"/>
          <w:i w:val="0"/>
          <w:iCs w:val="0"/>
          <w:caps w:val="0"/>
          <w:color w:val="000000"/>
          <w:spacing w:val="0"/>
          <w:sz w:val="32"/>
          <w:szCs w:val="32"/>
          <w:highlight w:val="yellow"/>
          <w:bdr w:val="none" w:color="auto" w:sz="0" w:space="0"/>
          <w:shd w:val="clear" w:fill="FFFFFF"/>
        </w:rPr>
        <w:t>依托东亚论坛、东亚思想库网络、中国—东盟思想库网络、东盟与东亚经济研究所等机制，促进东亚共同利益，应对共同挑战。</w:t>
      </w:r>
    </w:p>
    <w:p w14:paraId="7074F7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Style w:val="7"/>
          <w:rFonts w:hint="eastAsia" w:ascii="外交粗仿宋" w:hAnsi="外交粗仿宋" w:eastAsia="外交粗仿宋" w:cs="外交粗仿宋"/>
          <w:b/>
          <w:bCs/>
          <w:i w:val="0"/>
          <w:iCs w:val="0"/>
          <w:caps w:val="0"/>
          <w:color w:val="000000"/>
          <w:spacing w:val="0"/>
          <w:sz w:val="32"/>
          <w:szCs w:val="32"/>
          <w:bdr w:val="none" w:color="auto" w:sz="0" w:space="0"/>
          <w:shd w:val="clear" w:fill="FFFFFF"/>
        </w:rPr>
        <w:t>五、次区域合作</w:t>
      </w:r>
    </w:p>
    <w:p w14:paraId="47C68F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继续在澜沧江—湄公河合作、中国—东盟东部增长区合作及其他次区域框架和机制下加强合作，支持区域一体化和缩小地区发展差距。</w:t>
      </w:r>
    </w:p>
    <w:p w14:paraId="76C1AB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Style w:val="7"/>
          <w:rFonts w:hint="eastAsia" w:ascii="外交粗仿宋" w:hAnsi="外交粗仿宋" w:eastAsia="外交粗仿宋" w:cs="外交粗仿宋"/>
          <w:b/>
          <w:bCs/>
          <w:i w:val="0"/>
          <w:iCs w:val="0"/>
          <w:caps w:val="0"/>
          <w:color w:val="000000"/>
          <w:spacing w:val="0"/>
          <w:sz w:val="32"/>
          <w:szCs w:val="32"/>
          <w:bdr w:val="none" w:color="auto" w:sz="0" w:space="0"/>
          <w:shd w:val="clear" w:fill="FFFFFF"/>
        </w:rPr>
        <w:t>六、落实与监督</w:t>
      </w:r>
    </w:p>
    <w:p w14:paraId="6C7BB7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利用中国—东盟合作基金等中国和东盟成员国资金支持，落实本《行动计划》项目和活动。</w:t>
      </w:r>
    </w:p>
    <w:p w14:paraId="284759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外交粗仿宋" w:hAnsi="外交粗仿宋" w:eastAsia="外交粗仿宋" w:cs="外交粗仿宋"/>
          <w:i w:val="0"/>
          <w:iCs w:val="0"/>
          <w:caps w:val="0"/>
          <w:color w:val="000000"/>
          <w:spacing w:val="0"/>
          <w:sz w:val="32"/>
          <w:szCs w:val="32"/>
        </w:rPr>
      </w:pPr>
      <w:r>
        <w:rPr>
          <w:rFonts w:hint="eastAsia" w:ascii="外交粗仿宋" w:hAnsi="外交粗仿宋" w:eastAsia="外交粗仿宋" w:cs="外交粗仿宋"/>
          <w:i w:val="0"/>
          <w:iCs w:val="0"/>
          <w:caps w:val="0"/>
          <w:color w:val="000000"/>
          <w:spacing w:val="0"/>
          <w:sz w:val="32"/>
          <w:szCs w:val="32"/>
          <w:bdr w:val="none" w:color="auto" w:sz="0" w:space="0"/>
          <w:shd w:val="clear" w:fill="FFFFFF"/>
        </w:rPr>
        <w:t>中国—东盟外长会每年向中国—东盟领导人会议提交本《行动计划》落实进展报告。</w:t>
      </w:r>
    </w:p>
    <w:p w14:paraId="4BDFFEA8">
      <w:pPr>
        <w:keepNext w:val="0"/>
        <w:keepLines w:val="0"/>
        <w:pageBreakBefore w:val="0"/>
        <w:kinsoku/>
        <w:wordWrap/>
        <w:overflowPunct/>
        <w:topLinePunct w:val="0"/>
        <w:autoSpaceDE/>
        <w:autoSpaceDN/>
        <w:bidi w:val="0"/>
        <w:adjustRightInd/>
        <w:snapToGrid/>
        <w:ind w:firstLine="640" w:firstLineChars="200"/>
        <w:textAlignment w:val="auto"/>
        <w:rPr>
          <w:rFonts w:hint="eastAsia" w:ascii="外交粗仿宋" w:hAnsi="外交粗仿宋" w:eastAsia="外交粗仿宋" w:cs="外交粗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外交黑体">
    <w:panose1 w:val="03000509000000000000"/>
    <w:charset w:val="86"/>
    <w:family w:val="auto"/>
    <w:pitch w:val="default"/>
    <w:sig w:usb0="00000001" w:usb1="080E0000" w:usb2="00000000" w:usb3="00000000" w:csb0="00040000" w:csb1="00000000"/>
  </w:font>
  <w:font w:name="外交粗仿宋">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204DB9"/>
    <w:rsid w:val="3DA51B24"/>
    <w:rsid w:val="70204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100" w:beforeAutospacing="1" w:after="100" w:afterAutospacing="1"/>
      <w:jc w:val="center"/>
      <w:outlineLvl w:val="1"/>
    </w:pPr>
    <w:rPr>
      <w:rFonts w:hint="default" w:ascii="Times New Roman" w:hAnsi="Times New Roman" w:eastAsia="宋体" w:cs="宋体"/>
      <w:b/>
      <w:kern w:val="0"/>
      <w:sz w:val="28"/>
      <w:szCs w:val="36"/>
      <w:lang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8ECC8"/>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2025-09-08T01:38:00Z</dcterms:created>
  <dc:creator>Victoria</dc:creator>
  <cp:lastModifiedBy>Victoria</cp:lastModifiedBy>
  <dcterms:modified xsi:type="dcterms:W3CDTF">2025-09-08T01:40:54Z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6353647718E74272A0178ADD874121FD_11</vt:lpwstr>
  </property>
  <property fmtid="{D5CDD505-2E9C-101B-9397-08002B2CF9AE}" pid="4" name="KSOTemplateDocerSaveRecord">
    <vt:lpwstr>eyJoZGlkIjoiM2U5ZmYxZmNhOTE5NjYyMjc4NWI1MDU5OTAxYzM3ZTgiLCJ1c2VySWQiOiIxMjMwNjk1NjA4In0=</vt:lpwstr>
  </property>
</Properties>
</file>